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cd9da93b860c539e42c09a1d2ef502d5ef5ed"/>
    <w:p>
      <w:pPr>
        <w:pStyle w:val="Heading3"/>
      </w:pPr>
      <w:r>
        <w:t xml:space="preserve">Итоговая коллегия состоялась в Управлении Росреестра по Москве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С основным докладом о работе Управления и ключевых направлениях развития деятельности в текущем году выступил</w:t>
      </w:r>
      <w:r>
        <w:t xml:space="preserve"> </w:t>
      </w:r>
      <w:r>
        <w:rPr>
          <w:bCs/>
          <w:b/>
        </w:rPr>
        <w:t xml:space="preserve">председатель коллегии, руководитель Управления Росреестра по Москве Игорь Майданов.</w:t>
      </w:r>
      <w:r>
        <w:br/>
      </w:r>
      <w:r>
        <w:t xml:space="preserve">Во вступительном слове он отметил практические результаты реализации мероприятий Дорожной карты по проекту «Наполнение ЕГРН необходимыми сведениями» в рамках госпрограммы «Национальная система пространственных данных» (НСПД).</w:t>
      </w:r>
    </w:p>
    <w:p>
      <w:pPr>
        <w:pStyle w:val="BodyText"/>
      </w:pPr>
      <w:r>
        <w:rPr>
          <w:iCs/>
          <w:i/>
        </w:rPr>
        <w:t xml:space="preserve">«Перед нами в рамках государственной программы поставлены задачи, связанные с пополнением реестра, чтобы сделать его полным и точным. Поэтому большая работа Управлением проводилась по устранению недостоверной информации в реестре. Наш план перевыполнен на 22%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исправлено свыше 5,3 тысяч реестровых ошибок»,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Вспомнили и о рекордах прошлого года. Так, за 2023 год, максимальное число заявлений на регистрацию прав и постановку на кадастровый учет в Москве было подано в электронном виде.</w:t>
      </w:r>
    </w:p>
    <w:p>
      <w:pPr>
        <w:pStyle w:val="BodyText"/>
      </w:pPr>
      <w:r>
        <w:rPr>
          <w:iCs/>
          <w:i/>
        </w:rPr>
        <w:t xml:space="preserve">«Цифровизация сделок стала трендом рынка недвижимости. В прошлом году мы достигли абсолютного годового рекорда — 1 465 792 заявлений на регистарцию прав и постановку на кадастровый учет объектов недвижимости было подано в электронном виде»,</w:t>
      </w:r>
      <w:r>
        <w:t xml:space="preserve"> </w:t>
      </w:r>
      <w:r>
        <w:t xml:space="preserve">— подчеркнул</w:t>
      </w:r>
      <w:r>
        <w:t xml:space="preserve"> </w:t>
      </w:r>
      <w:r>
        <w:rPr>
          <w:bCs/>
          <w:b/>
        </w:rPr>
        <w:t xml:space="preserve">руководитель Росреестра по Москве</w:t>
      </w:r>
      <w:r>
        <w:t xml:space="preserve">.</w:t>
      </w:r>
    </w:p>
    <w:p>
      <w:pPr>
        <w:pStyle w:val="BodyText"/>
      </w:pPr>
      <w:r>
        <w:t xml:space="preserve">Активно проходит внедрение технологий искусственного интеллекта. На территории 36 регионов Росреестр запустил сервис «Цифровой помощник регистратора», помогающий анализировать документы как при приеме в центрах госуслуг, так и при последующей обработке госрегистратором.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отметил, что в 2024 году «Цифровой помощник» планиурется внедрить и в Москве:</w:t>
      </w:r>
    </w:p>
    <w:p>
      <w:pPr>
        <w:pStyle w:val="BodyText"/>
      </w:pPr>
      <w:r>
        <w:rPr>
          <w:iCs/>
          <w:i/>
        </w:rPr>
        <w:t xml:space="preserve">«Управлением разработан проект «Регистрация за час», позволяющий применять автоматизированную обработку заявлений, поступающих от крупных электронных площадок кредитных организаций. Дальнейшее развитие проекта, в совокупности с внедрением цифрового помощника «Ева», позволит охватить ряд учетно-регистрационных действий и сократить сроки их проведения, а также минимизировать количество ошибок».</w:t>
      </w:r>
    </w:p>
    <w:p>
      <w:pPr>
        <w:pStyle w:val="BodyText"/>
      </w:pPr>
      <w:r>
        <w:t xml:space="preserve">Отдельное внимание в ходе Коллегии уделили выездному обслуживанию граждан. В 2023 году совершено 659 выездов к физическим и юридическим лицам. Наибольшей популярностью услуга пользовалась у жителей Западного административного округа — туда сотрудники филиала ПКК «Роскадастр» совершили 138 поездок.</w:t>
      </w:r>
    </w:p>
    <w:p>
      <w:pPr>
        <w:pStyle w:val="BodyText"/>
      </w:pPr>
      <w:r>
        <w:br/>
      </w:r>
      <w:r>
        <w:t xml:space="preserve">В завершении коллегии руководитель Росреестра по Москве подчеркнул важность уже достигнутых результатов и необходимость достижения показателей, установленных на 2024 год. В конце мероприятия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вручил сотрудникам Управления нагрудные знаки «За безупречный труд» и благодарственные грамоты.</w:t>
      </w:r>
    </w:p>
    <w:p>
      <w:pPr>
        <w:pStyle w:val="BodyText"/>
      </w:pPr>
      <w:r>
        <w:t xml:space="preserve">В ходе Коллегии отмечена важность совместной работы всех структур города по решению земельно-имущественных вопросов в интересах граждан. Так, Управлением совместно с Департаментом городского имущества города Москвы утвержден план мероприятий по выявлению правообладателей объектов недвижимости.</w:t>
      </w:r>
    </w:p>
    <w:p>
      <w:pPr>
        <w:pStyle w:val="BodyText"/>
      </w:pPr>
      <w:r>
        <w:rPr>
          <w:iCs/>
          <w:i/>
        </w:rPr>
        <w:t xml:space="preserve">«В течение 2023 года планировалось обработать более 160 тысяч объектов. Работы выполнены в полном объеме, записи о 36 тысячах правообладателях внесены в ЕГРН. Во многом это стало возможно благодаря налаженному взаимодействию с властями Москвы. Работу по выявлению собственников планируется продолжить в том же объеме»,</w:t>
      </w:r>
      <w:r>
        <w:t xml:space="preserve"> </w:t>
      </w:r>
      <w:r>
        <w:t xml:space="preserve">— прокомментировал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О рекордных показателях по основным направлениям деятельности компании в 2023 году рассказала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  <w:r>
        <w:rPr>
          <w:iCs/>
          <w:i/>
        </w:rPr>
        <w:t xml:space="preserve">«За год нам удалось выдать почти 84 миллиона выписок из ЕГРН, что более чем в 2 раза превышает показатели 2022 года. Реестр границ пополнили сведения в отношении 10 тысяч объектов, увеличив аналогичные показатели на 40%. Кроме того, экспертами компании проверено почти 26 тысяч технических планов в отношении социально значимых объектов города, в результате чего, совместно с Управлением поставлено на кадастровый учет более 15 млн квадратных метров недвижимости,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Также, активно велась работа по повышению уровня цифровизации компании и наполнению электронного архива. В прошлом году нашими сотрудниками переведено в электронный вид более 930 тысяч реестровых дел, а это порядка 5,5 млн документов или 22 млн страниц, что позволило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http://preobr.mos.ru/rosreestr/detail/12346018.html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346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346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2024-09-27T04:50:47Z</dcterms:created>
  <dcterms:modified xsi:type="dcterms:W3CDTF">2024-09-27T04:50:47Z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