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cb6c3630ce23ae75e91c373f5ce0be300ab31f"/>
    <w:p>
      <w:pPr>
        <w:pStyle w:val="Heading3"/>
      </w:pPr>
      <w:r>
        <w:t xml:space="preserve">Роскадастр по Москве рассказал о режиме работы в майские праздники</w:t>
      </w:r>
    </w:p>
    <w:p>
      <w:pPr>
        <w:pStyle w:val="FirstParagraph"/>
      </w:pPr>
      <w:r>
        <w:t xml:space="preserve">24.04.2024</w:t>
      </w:r>
    </w:p>
    <w:p>
      <w:pPr>
        <w:pStyle w:val="BodyText"/>
      </w:pPr>
      <w:r>
        <w:rPr>
          <w:bCs/>
          <w:b/>
        </w:rPr>
        <w:t xml:space="preserve">В связи с празднованием Дня Весны и Труда и Дня Победы в период с 27.04.2024 по 13.05.2024 установлен следующий график работы приемных столичного Роскадастра (Филиала).</w:t>
      </w:r>
    </w:p>
    <w:p>
      <w:pPr>
        <w:pStyle w:val="BodyText"/>
      </w:pPr>
      <w:r>
        <w:rPr>
          <w:bCs/>
          <w:b/>
        </w:rPr>
        <w:t xml:space="preserve">27 апреля 2024 года</w:t>
      </w:r>
      <w:r>
        <w:t xml:space="preserve"> </w:t>
      </w:r>
      <w:r>
        <w:t xml:space="preserve">прием и выдача документов будет осуществляться</w:t>
      </w:r>
      <w:r>
        <w:t xml:space="preserve"> </w:t>
      </w:r>
      <w:r>
        <w:rPr>
          <w:bCs/>
          <w:b/>
        </w:rPr>
        <w:t xml:space="preserve">с 9:00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до 13:00</w:t>
      </w:r>
      <w:r>
        <w:t xml:space="preserve">;</w:t>
      </w:r>
    </w:p>
    <w:p>
      <w:pPr>
        <w:pStyle w:val="BodyText"/>
      </w:pPr>
      <w:r>
        <w:rPr>
          <w:bCs/>
          <w:b/>
        </w:rPr>
        <w:t xml:space="preserve">28 - 30 апреля 2024 года</w:t>
      </w:r>
      <w:r>
        <w:t xml:space="preserve"> </w:t>
      </w:r>
      <w:r>
        <w:t xml:space="preserve">– выходные дни;</w:t>
      </w:r>
    </w:p>
    <w:p>
      <w:pPr>
        <w:pStyle w:val="BodyText"/>
      </w:pPr>
      <w:r>
        <w:rPr>
          <w:bCs/>
          <w:b/>
        </w:rPr>
        <w:t xml:space="preserve">1 мая 2024 года</w:t>
      </w:r>
      <w:r>
        <w:t xml:space="preserve"> </w:t>
      </w:r>
      <w:r>
        <w:t xml:space="preserve">- нерабочий праздничный день;</w:t>
      </w:r>
    </w:p>
    <w:p>
      <w:pPr>
        <w:pStyle w:val="BodyText"/>
      </w:pPr>
      <w:r>
        <w:rPr>
          <w:bCs/>
          <w:b/>
        </w:rPr>
        <w:t xml:space="preserve">2 – 3 мая 2024 года</w:t>
      </w:r>
      <w:r>
        <w:t xml:space="preserve"> </w:t>
      </w:r>
      <w:r>
        <w:t xml:space="preserve">Филиал будет работать в штатном режиме согласно графику работы;</w:t>
      </w:r>
    </w:p>
    <w:p>
      <w:pPr>
        <w:pStyle w:val="BodyText"/>
      </w:pPr>
      <w:r>
        <w:rPr>
          <w:bCs/>
          <w:b/>
        </w:rPr>
        <w:t xml:space="preserve">4 - 5 мая 2024 года</w:t>
      </w:r>
      <w:r>
        <w:t xml:space="preserve"> </w:t>
      </w:r>
      <w:r>
        <w:t xml:space="preserve">– выходные дни;</w:t>
      </w:r>
    </w:p>
    <w:p>
      <w:pPr>
        <w:pStyle w:val="BodyText"/>
      </w:pPr>
      <w:r>
        <w:rPr>
          <w:bCs/>
          <w:b/>
        </w:rPr>
        <w:t xml:space="preserve">6 – 7 мая 2024 года</w:t>
      </w:r>
      <w:r>
        <w:t xml:space="preserve"> </w:t>
      </w:r>
      <w:r>
        <w:t xml:space="preserve">Филиал будет работать в штатном режиме согласно графику работы;</w:t>
      </w:r>
    </w:p>
    <w:p>
      <w:pPr>
        <w:pStyle w:val="BodyText"/>
      </w:pPr>
      <w:r>
        <w:rPr>
          <w:bCs/>
          <w:b/>
        </w:rPr>
        <w:t xml:space="preserve">8 мая 2024 года</w:t>
      </w:r>
      <w:r>
        <w:t xml:space="preserve"> </w:t>
      </w:r>
      <w:r>
        <w:t xml:space="preserve">прием и выдача документов будет осуществляться</w:t>
      </w:r>
      <w:r>
        <w:t xml:space="preserve"> </w:t>
      </w:r>
      <w:r>
        <w:rPr>
          <w:bCs/>
          <w:b/>
        </w:rPr>
        <w:t xml:space="preserve">с 10:00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до 17:00</w:t>
      </w:r>
      <w:r>
        <w:t xml:space="preserve">;</w:t>
      </w:r>
    </w:p>
    <w:p>
      <w:pPr>
        <w:pStyle w:val="BodyText"/>
      </w:pPr>
      <w:r>
        <w:rPr>
          <w:bCs/>
          <w:b/>
        </w:rPr>
        <w:t xml:space="preserve">9 мая 2024 года</w:t>
      </w:r>
      <w:r>
        <w:t xml:space="preserve"> </w:t>
      </w:r>
      <w:r>
        <w:t xml:space="preserve">- нерабочий праздничный день;</w:t>
      </w:r>
    </w:p>
    <w:p>
      <w:pPr>
        <w:pStyle w:val="BodyText"/>
      </w:pPr>
      <w:r>
        <w:rPr>
          <w:bCs/>
          <w:b/>
        </w:rPr>
        <w:t xml:space="preserve">10 - 12 мая 2024 года</w:t>
      </w:r>
      <w:r>
        <w:t xml:space="preserve"> </w:t>
      </w:r>
      <w:r>
        <w:t xml:space="preserve">– выходные дни;</w:t>
      </w:r>
    </w:p>
    <w:p>
      <w:pPr>
        <w:pStyle w:val="BodyText"/>
      </w:pPr>
      <w:r>
        <w:rPr>
          <w:bCs/>
          <w:b/>
        </w:rPr>
        <w:t xml:space="preserve">С 13 мая 2024 года</w:t>
      </w:r>
      <w:r>
        <w:t xml:space="preserve"> </w:t>
      </w:r>
      <w:r>
        <w:t xml:space="preserve">Филиал начнёт работать в обычном режиме.</w:t>
      </w:r>
    </w:p>
    <w:p>
      <w:pPr>
        <w:pStyle w:val="BodyText"/>
      </w:pPr>
      <w:r>
        <w:t xml:space="preserve">В выходные и праздничные дни государственные услуги можно получить с помощью электронных сервисов</w:t>
      </w:r>
      <w:r>
        <w:t xml:space="preserve"> </w:t>
      </w:r>
      <w:hyperlink r:id="rId20">
        <w:r>
          <w:rPr>
            <w:rStyle w:val="Hyperlink"/>
          </w:rPr>
          <w:t xml:space="preserve">ППК «Роскадастр»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Росреестра</w:t>
        </w:r>
      </w:hyperlink>
      <w:r>
        <w:t xml:space="preserve">, а также портала</w:t>
      </w:r>
      <w:r>
        <w:t xml:space="preserve"> </w:t>
      </w:r>
      <w:hyperlink r:id="rId22">
        <w:r>
          <w:rPr>
            <w:rStyle w:val="Hyperlink"/>
          </w:rPr>
          <w:t xml:space="preserve">Госуслуг</w:t>
        </w:r>
      </w:hyperlink>
      <w:r>
        <w:t xml:space="preserve">.</w:t>
      </w:r>
    </w:p>
    <w:p>
      <w:pPr>
        <w:pStyle w:val="BodyText"/>
      </w:pPr>
      <w:r>
        <w:t xml:space="preserve">Задать любые вопросы, связанные с недвижимостью и деятельностью филиала ППК «Роскадастр» по Москве, можно в круглосуточном режиме по телефону Ведомственного центра телефонного обслуживания (ВЦТО):</w:t>
      </w:r>
      <w:r>
        <w:t xml:space="preserve"> </w:t>
      </w:r>
      <w:r>
        <w:rPr>
          <w:bCs/>
          <w:b/>
        </w:rPr>
        <w:t xml:space="preserve">8 800 100-34-34</w:t>
      </w:r>
      <w:r>
        <w:t xml:space="preserve"> </w:t>
      </w:r>
      <w:r>
        <w:t xml:space="preserve">(звонок по России бесплатный).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http://preobr.mos.ru/rosreestr/detail/12340100.html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rosreestr/detail/12340100.html" TargetMode="External" /><Relationship Type="http://schemas.openxmlformats.org/officeDocument/2006/relationships/hyperlink" Id="rId20" Target="https://kadastr.ru/services/" TargetMode="External" /><Relationship Type="http://schemas.openxmlformats.org/officeDocument/2006/relationships/hyperlink" Id="rId21" Target="https://rosreestr.ru/site/eservices/" TargetMode="External" /><Relationship Type="http://schemas.openxmlformats.org/officeDocument/2006/relationships/hyperlink" Id="rId22" Target="https://www.gosuslugi.ru/structure/100000010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rosreestr/detail/12340100.html" TargetMode="External" /><Relationship Type="http://schemas.openxmlformats.org/officeDocument/2006/relationships/hyperlink" Id="rId20" Target="https://kadastr.ru/services/" TargetMode="External" /><Relationship Type="http://schemas.openxmlformats.org/officeDocument/2006/relationships/hyperlink" Id="rId21" Target="https://rosreestr.ru/site/eservices/" TargetMode="External" /><Relationship Type="http://schemas.openxmlformats.org/officeDocument/2006/relationships/hyperlink" Id="rId22" Target="https://www.gosuslugi.ru/structure/100000010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2024-09-27T05:42:38Z</dcterms:created>
  <dcterms:modified xsi:type="dcterms:W3CDTF">2024-09-27T05:42:38Z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