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rPr>
          <w:iCs/>
          <w:i/>
        </w:rPr>
        <w:t xml:space="preserve">В компании рассказали об изменениях в выдаче сведений из ЕГРН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http://preobr.mos.ru/rosreestr/detail/11527880.html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527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527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2024-09-27T05:42:25Z</dcterms:created>
  <dcterms:modified xsi:type="dcterms:W3CDTF">2024-09-27T05:42:25Z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