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0314bf035f307501bb3d31ae2e6c62f6fe70d0"/>
    <w:p>
      <w:pPr>
        <w:pStyle w:val="Heading3"/>
      </w:pPr>
      <w:r>
        <w:t xml:space="preserve">Нарушение тишины в ночное время при ремонте асфальтобетонного покрытия улицы 2-я Пугачевская в районе дома № 3, корп. 1.</w:t>
      </w:r>
    </w:p>
    <w:p>
      <w:pPr>
        <w:pStyle w:val="FirstParagraph"/>
      </w:pPr>
      <w:r>
        <w:t xml:space="preserve">24.06.2013</w:t>
      </w:r>
    </w:p>
    <w:p>
      <w:pPr>
        <w:pStyle w:val="BodyText"/>
      </w:pPr>
      <w:r>
        <w:t xml:space="preserve">На данном участке проводились работы по ремонту асфальтобетонного покрытия большими картами в ночное время подрядной организацией ООО «Магма». Заказчик работ ГКУ «Дирекция ЖКХиБ В АО». Разрешение на проведение ночных работ у данных организаций имеется.</w:t>
      </w:r>
    </w:p>
    <w:p>
      <w:pPr>
        <w:pStyle w:val="BodyText"/>
      </w:pPr>
      <w:r>
        <w:t xml:space="preserve">Копия разрешения на проведение ночных работ находится в управе района.</w:t>
      </w:r>
    </w:p>
    <w:p>
      <w:pPr>
        <w:pStyle w:val="BodyText"/>
      </w:pPr>
      <w:r>
        <w:t xml:space="preserve">Данный вопрос находится на постоянном контроле управы района и ГКУ «ИС района Преображенское».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http://preobr.mos.ru/presscenter/news/detail/733932.html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39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39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2025-05-23T02:27:19Z</dcterms:created>
  <dcterms:modified xsi:type="dcterms:W3CDTF">2025-05-23T02:27:19Z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