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d30002a500cc0fc0e987a1b4ba29826c27e006"/>
    <w:p>
      <w:pPr>
        <w:pStyle w:val="Heading3"/>
      </w:pPr>
      <w:r>
        <w:t xml:space="preserve">На каком основании производился спил деревьев по адресу: Электрозаводский пер., д. 4.</w:t>
      </w:r>
    </w:p>
    <w:p>
      <w:pPr>
        <w:pStyle w:val="FirstParagraph"/>
      </w:pPr>
      <w:r>
        <w:t xml:space="preserve">19.06.2013</w:t>
      </w:r>
    </w:p>
    <w:p>
      <w:pPr>
        <w:pStyle w:val="BodyText"/>
      </w:pPr>
      <w:r>
        <w:t xml:space="preserve">Работы по спилу сухостойных дерев и санитарной обрезке сухих ветвей деревьев по указанному адресу выполнены на основании предписания отдела экологического контроля по Восточному административному округу ДПиООС города Москвы подрядной организацией ЗАО «ЮНИ».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http://preobr.mos.ru/presscenter/news/detail/725929.html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2592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2592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2024-12-04T03:12:53Z</dcterms:created>
  <dcterms:modified xsi:type="dcterms:W3CDTF">2024-12-04T03:12:53Z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