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8cc04ab2573245c128f223a587a16a7faf6c11"/>
    <w:p>
      <w:pPr>
        <w:pStyle w:val="Heading3"/>
      </w:pPr>
      <w:r>
        <w:t xml:space="preserve">Мы живём на восьмом этаже в девятиэтажном многоквартирном доме. Квартира приватизированная, в личной собственности. Хочу установить обычную (не скрытую) видеокамеру возле своего балкона за наблюдением за своей машиной на парковке возле дома. Законно ли?</w:t>
      </w:r>
    </w:p>
    <w:p>
      <w:pPr>
        <w:pStyle w:val="FirstParagraph"/>
      </w:pPr>
      <w:r>
        <w:t xml:space="preserve">24.05.2013</w:t>
      </w:r>
    </w:p>
    <w:p>
      <w:pPr>
        <w:pStyle w:val="BodyText"/>
      </w:pPr>
      <w:r>
        <w:rPr>
          <w:bCs/>
          <w:b/>
        </w:rPr>
        <w:t xml:space="preserve">Мы живём на восьмом этаже в девятиэтажном многоквартирном доме. Квартира приватизированная, в личной собственности. Хочу установить обычную (не скрытую) видеокамеру возле своего балкона за наблюдением за своей машиной на парковке возле дома. Законно ли это будет в данном моём случае? Камера будет охватывать также угол обзора возле подъезда (общую территорию). Отснятое видео будет применяться только для себя в личных целях.</w:t>
      </w:r>
    </w:p>
    <w:p>
      <w:pPr>
        <w:pStyle w:val="BodyText"/>
      </w:pPr>
      <w:r>
        <w:t xml:space="preserve">На территории района Преображенское установка камер видеонаблюдения производится только после согласования с УВД по ВАО ГУ МВД РФ по городу Москве.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http://preobr.mos.ru/presscenter/news/detail/706546.html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65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65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2024-09-27T05:37:38Z</dcterms:created>
  <dcterms:modified xsi:type="dcterms:W3CDTF">2024-09-27T05:37:38Z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