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6ce07ba0dae2bf8d89ff730adbbb03f7cefdf0"/>
    <w:p>
      <w:pPr>
        <w:pStyle w:val="Heading3"/>
      </w:pPr>
      <w:r>
        <w:t xml:space="preserve">Прошу решить вопрос протечки кровли по адресу: Преображенский Вал, д. 24, корп. 3, в зоне квартиры № 200.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В дополнение к ранее направленной информации по вопросу протечки кровли по адресу: Преображенский Вал, д.24, корп. 3 в зоне квартиры № 200, сообщаю.</w:t>
      </w:r>
    </w:p>
    <w:p>
      <w:pPr>
        <w:pStyle w:val="BodyText"/>
      </w:pPr>
      <w:r>
        <w:t xml:space="preserve">Работы по выведению следов протечек в квартире № 200 жилого дома № 24, корп. 3 выполнены, что подтверждено Вашей распиской.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http://preobr.mos.ru/presscenter/news/detail/704102.html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2025-05-26T02:12:10Z</dcterms:created>
  <dcterms:modified xsi:type="dcterms:W3CDTF">2025-05-26T02:12:10Z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