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baa2862a61a495554e8cf6eb1de5bbd8450d46"/>
    <w:p>
      <w:pPr>
        <w:pStyle w:val="Heading3"/>
      </w:pPr>
      <w:r>
        <w:t xml:space="preserve">Прошу убрать незаконно установленные парковочные барьеры у д. 24, корп. 1, по ул. Преображенский вал.</w:t>
      </w:r>
    </w:p>
    <w:p>
      <w:pPr>
        <w:pStyle w:val="FirstParagraph"/>
      </w:pPr>
      <w:r>
        <w:t xml:space="preserve">17.05.2013</w:t>
      </w:r>
    </w:p>
    <w:p>
      <w:pPr>
        <w:pStyle w:val="BodyText"/>
      </w:pPr>
      <w:r>
        <w:t xml:space="preserve">Демонтаж незаконно установленных парковочных барьеров по указанному адресу, произведен 8 мая 2013 г. ООО «УК ЮНИ-ДОМ».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http://preobr.mos.ru/presscenter/news/detail/704098.html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40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40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2024-09-27T05:37:37Z</dcterms:created>
  <dcterms:modified xsi:type="dcterms:W3CDTF">2024-09-27T05:37:37Z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