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5f75d0650df8f74b5a43f4c0c5298689fc16e5"/>
    <w:p>
      <w:pPr>
        <w:pStyle w:val="Heading3"/>
      </w:pPr>
      <w:r>
        <w:t xml:space="preserve">Прошу управу решить вопрос заполнения песком песочницу на детской площадке по адресу: ул. Атарбекова, д. 4А.</w:t>
      </w:r>
    </w:p>
    <w:p>
      <w:pPr>
        <w:pStyle w:val="FirstParagraph"/>
      </w:pPr>
      <w:r>
        <w:t xml:space="preserve">29.04.2013</w:t>
      </w:r>
    </w:p>
    <w:p>
      <w:pPr>
        <w:pStyle w:val="BodyText"/>
      </w:pPr>
      <w:r>
        <w:t xml:space="preserve">Песок на детские площадки будет завозиться с 1 июня текущего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http://preobr.mos.ru/presscenter/news/detail/694458.html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9445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69445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2024-09-27T05:11:05Z</dcterms:created>
  <dcterms:modified xsi:type="dcterms:W3CDTF">2024-09-27T05:11:05Z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