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d37c7d69ce1da98f76a91c6ac99864a7ddb7e58"/>
    <w:p>
      <w:pPr>
        <w:pStyle w:val="Heading3"/>
      </w:pPr>
      <w:r>
        <w:t xml:space="preserve">Прошу решить вопрос разрушения асфальтобетонного покрытия после производства работ по прокладке инженерных коммуникаций возле многоквартирного жилого дома 2 по ул. Просторная.</w:t>
      </w:r>
    </w:p>
    <w:p>
      <w:pPr>
        <w:pStyle w:val="FirstParagraph"/>
      </w:pPr>
      <w:r>
        <w:t xml:space="preserve">24.04.2013</w:t>
      </w:r>
    </w:p>
    <w:p>
      <w:pPr>
        <w:pStyle w:val="BodyText"/>
      </w:pPr>
      <w:r>
        <w:t xml:space="preserve">На данном участке велись работы по прокладке инженерных коммуникаций к строящемуся магазину «шаговой доступности» по адресу: Краснобогатырская ул., д., вл. 83-89 в соответствии с постановлением Правительства Москвы от 7.12.2004г. № 865-ПП «О мерах по развитию в Москве сети предприятий потребительского рынка и услуг шаговой (пешеходной) доступности на 2005-2007годы. По информации заказчика ООО «Центр Торг» в конце III квартала текущего года планируется завершить строительные работы и восстановить благоустройство данной территории.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http://preobr.mos.ru/presscenter/news/detail/689760.html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Преображенское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preobr.mos.ru" TargetMode="External" /><Relationship Type="http://schemas.openxmlformats.org/officeDocument/2006/relationships/hyperlink" Id="rId20" Target="http://preobr.mos.ru/presscenter/news/detail/689760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preobr.mos.ru" TargetMode="External" /><Relationship Type="http://schemas.openxmlformats.org/officeDocument/2006/relationships/hyperlink" Id="rId20" Target="http://preobr.mos.ru/presscenter/news/detail/689760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2025-05-27T19:46:21Z</dcterms:created>
  <dcterms:modified xsi:type="dcterms:W3CDTF">2025-05-27T19:46:21Z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