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886576340d44340044fbdc6656da4155be0e7"/>
    <w:p>
      <w:pPr>
        <w:pStyle w:val="Heading3"/>
      </w:pPr>
      <w:r>
        <w:t xml:space="preserve">Размер взноса на капремонт в следующем году повышаться не будет</w:t>
      </w:r>
    </w:p>
    <w:p>
      <w:pPr>
        <w:pStyle w:val="FirstParagraph"/>
      </w:pPr>
      <w:r>
        <w:t xml:space="preserve">14.12.2015</w:t>
      </w:r>
    </w:p>
    <w:p>
      <w:pPr>
        <w:pStyle w:val="BodyText"/>
      </w:pPr>
      <w:r>
        <w:rPr>
          <w:bCs/>
          <w:b/>
        </w:rPr>
        <w:t xml:space="preserve">В следующем году размер взноса на капитальный ремонт в Москве останется неизменным – 15 руб. с квадратного метра, сообщает сайт Фонда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очередное повышение тарифов на ЖКУ по всей стране намечено на июль следующего года. В Москве, согласно распоряжению, подписанного премьером Дмитрием Медведвым, жилищно-коммунальные услуги подорожают на 7,5 %. В последний раз тарифы повышались тоже в июле.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Размер взносов на капитальный ремонт пока повышаться не будет. 15 руб. с «квадрата» - это минимальный тариф. Собственники, которые перевели свои дома на спецсчета, имеют право сами устанавливать размер взноса, однако он не может быть меньше минимального, установленного по городу.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июля текущего года москвичи самостоятельно копят деньги на капитальный ремонт своих домов. Соответствующую графу включили в общие платежки. Взносы направляются либо на спецсчет, либо в Фонд капитального ремонта, в зависимости от того, какое решение приняли собственники.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Платеж за капремонт – считается обязательным, так же как и оплата всех остальных коммунальных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http://preobr.mos.ru/presscenter/news/detail/2372638.html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372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372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2024-09-27T05:53:54Z</dcterms:created>
  <dcterms:modified xsi:type="dcterms:W3CDTF">2024-09-27T05:53:54Z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