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2c92cc9b717370a8ee18f339fffd0ae05c06b"/>
    <w:p>
      <w:pPr>
        <w:pStyle w:val="Heading3"/>
      </w:pPr>
      <w:r>
        <w:t xml:space="preserve">Команда школы № 1080 заняла 2-е место на окружных соревнованиях по футболу</w:t>
      </w:r>
    </w:p>
    <w:p>
      <w:pPr>
        <w:pStyle w:val="FirstParagraph"/>
      </w:pPr>
      <w:r>
        <w:t xml:space="preserve">30.09.2022</w:t>
      </w:r>
    </w:p>
    <w:p>
      <w:pPr>
        <w:pStyle w:val="BodyText"/>
      </w:pPr>
      <w:r>
        <w:rPr>
          <w:iCs/>
          <w:i/>
          <w:bCs/>
          <w:b/>
        </w:rPr>
        <w:t xml:space="preserve">26 сентября состоялись финальные соревнования по футболу в ВАО, в которых команда учеников нескольких корпусов школы № 1080 заняла 2-е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принимали участие юноши 2009-2010 года рождения. Финальная игра закончилась со счетом 2:1 в пользу соперников. В команде школы № 1080 было 10 мальчиков.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http://preobr.mos.ru/presscenter/news/detail/11080996.html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080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080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2024-09-27T08:54:32Z</dcterms:created>
  <dcterms:modified xsi:type="dcterms:W3CDTF">2024-09-27T08:54:32Z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