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83ed39319eea2b3dabcea4ff770a828eb1bd9d4"/>
    <w:p>
      <w:pPr>
        <w:pStyle w:val="Heading3"/>
      </w:pPr>
      <w:r>
        <w:t xml:space="preserve">Спешите записать своих детей в городские лагеря для школьников ВАО</w:t>
      </w:r>
    </w:p>
    <w:p>
      <w:pPr>
        <w:pStyle w:val="FirstParagraph"/>
      </w:pPr>
      <w:r>
        <w:t xml:space="preserve">27.05.2014</w:t>
      </w:r>
    </w:p>
    <w:p>
      <w:pPr>
        <w:pStyle w:val="BodyText"/>
      </w:pPr>
      <w:r>
        <w:drawing>
          <wp:inline>
            <wp:extent cx="5334000" cy="32327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obr.mos.ru/www/presscenter/news/lager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летний период 2014 года на базе образовательных организаций округа запланирована работа 15 городских лагерей. Вы можете подобрать наиболее удобный для Вас вариант из предложенного перечня. Запись детей в летние городские оздоровительные лагеря на базе образовательных организаций открыта с 15 мая 2014 года на Портале государственных (муниципальных) услуг города Москвы (</w:t>
      </w:r>
      <w:hyperlink r:id="rId23">
        <w:r>
          <w:rPr>
            <w:rStyle w:val="Hyperlink"/>
          </w:rPr>
          <w:t xml:space="preserve">pgu.mos.ru</w:t>
        </w:r>
      </w:hyperlink>
      <w:r>
        <w:t xml:space="preserve">).</w:t>
      </w:r>
    </w:p>
    <w:p>
      <w:pPr>
        <w:pStyle w:val="BodyText"/>
      </w:pPr>
      <w:r>
        <w:t xml:space="preserve">В случае возникновения вопросов или для получения информации о работе городских лагерей на базе образовательных организаций других округов Вы можете обратиться в Восточное окружное управление образования по адресу ул. Буженинова, дом 44, кабинет № 212.</w:t>
      </w:r>
    </w:p>
    <w:p>
      <w:pPr>
        <w:pStyle w:val="BodyText"/>
      </w:pPr>
      <w:r>
        <w:t xml:space="preserve">Приемные дни: понедельник, вторник с 15.00 до 17.00, телефон 8 (499) 963-55-31.</w:t>
      </w:r>
    </w:p>
    <w:p>
      <w:pPr>
        <w:pStyle w:val="BodyText"/>
      </w:pPr>
      <w:hyperlink r:id="rId24">
        <w:r>
          <w:rPr>
            <w:rStyle w:val="Hyperlink"/>
          </w:rPr>
          <w:t xml:space="preserve">Перечень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http://preobr.mos.ru/presscenter/news/detail/1057878.html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/presscenter/news/Page2.pdf" TargetMode="External" /><Relationship Type="http://schemas.openxmlformats.org/officeDocument/2006/relationships/hyperlink" Id="rId23" Target="http://pgu.mos.ru" TargetMode="External" /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presscenter/news/detail/10578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presscenter/news/Page2.pdf" TargetMode="External" /><Relationship Type="http://schemas.openxmlformats.org/officeDocument/2006/relationships/hyperlink" Id="rId23" Target="http://pgu.mos.ru" TargetMode="External" /><Relationship Type="http://schemas.openxmlformats.org/officeDocument/2006/relationships/hyperlink" Id="rId26" Target="http://preobr.mos.ru" TargetMode="External" /><Relationship Type="http://schemas.openxmlformats.org/officeDocument/2006/relationships/hyperlink" Id="rId25" Target="http://preobr.mos.ru/presscenter/news/detail/10578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2025-02-21T23:59:15Z</dcterms:created>
  <dcterms:modified xsi:type="dcterms:W3CDTF">2025-02-21T23:59:15Z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