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1cc581feca059ceeb559eec405d183da880af5"/>
    <w:p>
      <w:pPr>
        <w:pStyle w:val="Heading3"/>
      </w:pPr>
      <w:r>
        <w:t xml:space="preserve">21.02.2020 года в управе района Преображенское города Москвы проведено заседание рабочей группы по обеспечению антитеррористической безопасности</w:t>
      </w:r>
    </w:p>
    <w:p>
      <w:pPr>
        <w:pStyle w:val="FirstParagraph"/>
      </w:pPr>
      <w:r>
        <w:t xml:space="preserve">13.03.2020</w:t>
      </w:r>
    </w:p>
    <w:p>
      <w:pPr>
        <w:pStyle w:val="BodyText"/>
      </w:pPr>
      <w:r>
        <w:t xml:space="preserve">21.02.2020 года в управе района Преображенское города Москвы проведено заседание рабочей группы по обеспечению антитеррористической безопасности в период проведения праздничных мероприятий 23 февраля и Международного женского Дня 8 Марта. Во исполнение принятых решений, организациям и службам района даны соответствующие поручения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http://preobr.mos.ru/counter-terrorism/prevention-of-terrorism-and-extremism/detail/8755277.html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counter-terrorism/prevention-of-terrorism-and-extremism/detail/87552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counter-terrorism/prevention-of-terrorism-and-extremism/detail/87552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2025-07-14T07:36:08Z</dcterms:created>
  <dcterms:modified xsi:type="dcterms:W3CDTF">2025-07-14T07:36:08Z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